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56" w:rsidRPr="00B27056" w:rsidRDefault="00B27056">
      <w:pPr>
        <w:pStyle w:val="ConsPlusNonformat"/>
        <w:spacing w:before="260"/>
        <w:jc w:val="both"/>
      </w:pPr>
      <w:r w:rsidRPr="00B27056">
        <w:t xml:space="preserve">                                В Арбитражный суд _________________________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Судья ________________ (шифр судьи________)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(Ф.И.О.)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Заявитель: ________________________________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   (наименование или Ф.И.О.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предпринимателя, процессуальный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            статус)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адрес: ____________________________________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__________________________________________,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(для предпринимателя: дата и место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рождения, место работы или дата и место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государственной регистрации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в качестве предпринимателя)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телефон: _____________, факс: ____________,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адрес эл. почты: __________________________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Представитель: ____________________________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        (данные с учетом </w:t>
      </w:r>
      <w:hyperlink r:id="rId4" w:history="1">
        <w:r w:rsidRPr="00B27056">
          <w:t>ст. 59</w:t>
        </w:r>
      </w:hyperlink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   Арбитражного процессуального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  кодекса Российской Федерации)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адрес: ___________________________________,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телефон: _____________, факс: ____________,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адрес эл. почты: __________________________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Дело N ____________________________________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Истец: ____________________________________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 (наименование или Ф.И.О.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     предпринимателя)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адрес: ___________________________________,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телефон: _____________, факс: ____________,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адрес эл. почты: __________________________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Ответчик: _________________________________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   (наименование или Ф.И.О.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                 предпринимателя)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адрес: ___________________________________,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телефон: _____________, факс: ____________,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адрес эл. почты: __________________________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Госпошлина: ____________________ рублей </w:t>
      </w:r>
      <w:hyperlink w:anchor="P91" w:history="1">
        <w:r w:rsidRPr="00B27056">
          <w:t>&lt;1&gt;</w:t>
        </w:r>
      </w:hyperlink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Заявление (ходатайство)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об обеспечении иска </w:t>
      </w:r>
      <w:hyperlink w:anchor="P92" w:history="1">
        <w:r w:rsidRPr="00B27056">
          <w:t>&lt;2&gt;</w:t>
        </w:r>
      </w:hyperlink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В производстве Арбитражного суда ____________________________ находится</w:t>
      </w:r>
    </w:p>
    <w:p w:rsidR="00B27056" w:rsidRPr="00B27056" w:rsidRDefault="00B27056">
      <w:pPr>
        <w:pStyle w:val="ConsPlusNonformat"/>
        <w:jc w:val="both"/>
      </w:pPr>
      <w:r w:rsidRPr="00B27056">
        <w:t>дело N ____</w:t>
      </w:r>
      <w:proofErr w:type="gramStart"/>
      <w:r w:rsidRPr="00B27056">
        <w:t>_  по</w:t>
      </w:r>
      <w:proofErr w:type="gramEnd"/>
      <w:r w:rsidRPr="00B27056">
        <w:t xml:space="preserve"> иску ___________________ к _____________________________ о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(наименование или   </w:t>
      </w:r>
      <w:proofErr w:type="gramStart"/>
      <w:r w:rsidRPr="00B27056">
        <w:t xml:space="preserve">   (</w:t>
      </w:r>
      <w:proofErr w:type="gramEnd"/>
      <w:r w:rsidRPr="00B27056">
        <w:t>наименование или Ф.И.О.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Ф.И.О. </w:t>
      </w:r>
      <w:proofErr w:type="gramStart"/>
      <w:r w:rsidRPr="00B27056">
        <w:t xml:space="preserve">истца)   </w:t>
      </w:r>
      <w:proofErr w:type="gramEnd"/>
      <w:r w:rsidRPr="00B27056">
        <w:t xml:space="preserve">             ответчика)</w:t>
      </w:r>
    </w:p>
    <w:p w:rsidR="00B27056" w:rsidRPr="00B27056" w:rsidRDefault="00B27056">
      <w:pPr>
        <w:pStyle w:val="ConsPlusNonformat"/>
        <w:jc w:val="both"/>
      </w:pPr>
      <w:r w:rsidRPr="00B27056">
        <w:t>__________________________________________________________________________.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(предмет спора)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Заявителю известно, что ______________________________________________,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(обоснование причины обращения с заявлением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</w:t>
      </w:r>
      <w:bookmarkStart w:id="0" w:name="_GoBack"/>
      <w:bookmarkEnd w:id="0"/>
      <w:r w:rsidRPr="00B27056">
        <w:t xml:space="preserve">                               об обеспечении иска)</w:t>
      </w:r>
    </w:p>
    <w:p w:rsidR="00B27056" w:rsidRPr="00B27056" w:rsidRDefault="00B27056">
      <w:pPr>
        <w:pStyle w:val="ConsPlusNonformat"/>
        <w:jc w:val="both"/>
      </w:pPr>
      <w:r w:rsidRPr="00B27056">
        <w:t>что подтверждается _______________________________________________________.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(обстоятельства, доказательства)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В связи с </w:t>
      </w:r>
      <w:proofErr w:type="gramStart"/>
      <w:r w:rsidRPr="00B27056">
        <w:t>этим  заявитель</w:t>
      </w:r>
      <w:proofErr w:type="gramEnd"/>
      <w:r w:rsidRPr="00B27056">
        <w:t xml:space="preserve"> считает необходимым  принять  обеспечительные</w:t>
      </w:r>
    </w:p>
    <w:p w:rsidR="00B27056" w:rsidRPr="00B27056" w:rsidRDefault="00B27056">
      <w:pPr>
        <w:pStyle w:val="ConsPlusNonformat"/>
        <w:jc w:val="both"/>
      </w:pPr>
      <w:r w:rsidRPr="00B27056">
        <w:t xml:space="preserve">меры в форме _____________________ </w:t>
      </w:r>
      <w:hyperlink w:anchor="P93" w:history="1">
        <w:r w:rsidRPr="00B27056">
          <w:t>&lt;3&gt;</w:t>
        </w:r>
      </w:hyperlink>
      <w:r w:rsidRPr="00B27056">
        <w:t>, поскольку непринятие этих мер может</w:t>
      </w:r>
    </w:p>
    <w:p w:rsidR="00B27056" w:rsidRPr="00B27056" w:rsidRDefault="00B27056">
      <w:pPr>
        <w:pStyle w:val="ConsPlusNonformat"/>
        <w:jc w:val="both"/>
      </w:pPr>
      <w:proofErr w:type="gramStart"/>
      <w:r w:rsidRPr="00B27056">
        <w:t>затруднить  или</w:t>
      </w:r>
      <w:proofErr w:type="gramEnd"/>
      <w:r w:rsidRPr="00B27056">
        <w:t xml:space="preserve">   сделать  невозможным  исполнение  судебного  акта   (или:</w:t>
      </w:r>
    </w:p>
    <w:p w:rsidR="00B27056" w:rsidRPr="00B27056" w:rsidRDefault="00B27056">
      <w:pPr>
        <w:pStyle w:val="ConsPlusNonformat"/>
        <w:jc w:val="both"/>
      </w:pPr>
      <w:r w:rsidRPr="00B27056">
        <w:t xml:space="preserve">непринятие этих мер может причинить значительный ущерб </w:t>
      </w:r>
      <w:proofErr w:type="gramStart"/>
      <w:r w:rsidRPr="00B27056">
        <w:t>заявителю,  а</w:t>
      </w:r>
      <w:proofErr w:type="gramEnd"/>
      <w:r w:rsidRPr="00B27056">
        <w:t xml:space="preserve"> именно</w:t>
      </w:r>
    </w:p>
    <w:p w:rsidR="00B27056" w:rsidRPr="00B27056" w:rsidRDefault="00B27056">
      <w:pPr>
        <w:pStyle w:val="ConsPlusNonformat"/>
        <w:jc w:val="both"/>
      </w:pPr>
      <w:r w:rsidRPr="00B27056">
        <w:t>__________________________________________).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Согласно  </w:t>
      </w:r>
      <w:hyperlink r:id="rId5" w:history="1">
        <w:r w:rsidRPr="00B27056">
          <w:t>п.  1  ст. 90</w:t>
        </w:r>
      </w:hyperlink>
      <w:r w:rsidRPr="00B27056">
        <w:t xml:space="preserve"> Арбитражного процессуального кодекса Российской</w:t>
      </w:r>
    </w:p>
    <w:p w:rsidR="00B27056" w:rsidRPr="00B27056" w:rsidRDefault="00B27056">
      <w:pPr>
        <w:pStyle w:val="ConsPlusNonformat"/>
        <w:jc w:val="both"/>
      </w:pPr>
      <w:proofErr w:type="gramStart"/>
      <w:r w:rsidRPr="00B27056">
        <w:t>Федерации  арбитражный</w:t>
      </w:r>
      <w:proofErr w:type="gramEnd"/>
      <w:r w:rsidRPr="00B27056">
        <w:t xml:space="preserve">  суд  по  заявлению лица, участвующего в деле, может</w:t>
      </w:r>
    </w:p>
    <w:p w:rsidR="00B27056" w:rsidRPr="00B27056" w:rsidRDefault="00B27056">
      <w:pPr>
        <w:pStyle w:val="ConsPlusNonformat"/>
        <w:jc w:val="both"/>
      </w:pPr>
      <w:proofErr w:type="gramStart"/>
      <w:r w:rsidRPr="00B27056">
        <w:t>принять  срочные</w:t>
      </w:r>
      <w:proofErr w:type="gramEnd"/>
      <w:r w:rsidRPr="00B27056">
        <w:t xml:space="preserve">  временные меры,  направленные  на  обеспечение  иска  или</w:t>
      </w:r>
    </w:p>
    <w:p w:rsidR="00B27056" w:rsidRPr="00B27056" w:rsidRDefault="00B27056">
      <w:pPr>
        <w:pStyle w:val="ConsPlusNonformat"/>
        <w:jc w:val="both"/>
      </w:pPr>
      <w:r w:rsidRPr="00B27056">
        <w:t>имущественных интересов заявителя (обеспечительные меры).</w:t>
      </w:r>
    </w:p>
    <w:p w:rsidR="00B27056" w:rsidRPr="00B27056" w:rsidRDefault="00B27056">
      <w:pPr>
        <w:pStyle w:val="ConsPlusNonformat"/>
        <w:jc w:val="both"/>
      </w:pPr>
      <w:r w:rsidRPr="00B27056">
        <w:lastRenderedPageBreak/>
        <w:t xml:space="preserve">    На  основании  вышеизложенного   и  руководствуясь  </w:t>
      </w:r>
      <w:hyperlink r:id="rId6" w:history="1">
        <w:r w:rsidRPr="00B27056">
          <w:t>ст.  ст.  90</w:t>
        </w:r>
      </w:hyperlink>
      <w:r w:rsidRPr="00B27056">
        <w:t xml:space="preserve">  -  </w:t>
      </w:r>
      <w:hyperlink r:id="rId7" w:history="1">
        <w:r w:rsidRPr="00B27056">
          <w:t>92</w:t>
        </w:r>
      </w:hyperlink>
    </w:p>
    <w:p w:rsidR="00B27056" w:rsidRPr="00B27056" w:rsidRDefault="00B27056">
      <w:pPr>
        <w:pStyle w:val="ConsPlusNonformat"/>
        <w:jc w:val="both"/>
      </w:pPr>
      <w:proofErr w:type="gramStart"/>
      <w:r w:rsidRPr="00B27056">
        <w:t>Арбитражного  процессуального</w:t>
      </w:r>
      <w:proofErr w:type="gramEnd"/>
      <w:r w:rsidRPr="00B27056">
        <w:t xml:space="preserve">  кодекса  Российской  Федерации,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                              ПРОШУ: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</w:t>
      </w:r>
      <w:proofErr w:type="gramStart"/>
      <w:r w:rsidRPr="00B27056">
        <w:t>принять  обеспечительные</w:t>
      </w:r>
      <w:proofErr w:type="gramEnd"/>
      <w:r w:rsidRPr="00B27056">
        <w:t xml:space="preserve">  меры  по обеспечению  иска  истца к ответчику</w:t>
      </w:r>
    </w:p>
    <w:p w:rsidR="00B27056" w:rsidRPr="00B27056" w:rsidRDefault="00B27056">
      <w:pPr>
        <w:pStyle w:val="ConsPlusNonformat"/>
        <w:jc w:val="both"/>
      </w:pPr>
      <w:r w:rsidRPr="00B27056">
        <w:t>о ____________________________ в форме ___________________________________.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 (предмет иска)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Приложение: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1. </w:t>
      </w:r>
      <w:proofErr w:type="gramStart"/>
      <w:r w:rsidRPr="00B27056">
        <w:t xml:space="preserve">Документы,   </w:t>
      </w:r>
      <w:proofErr w:type="gramEnd"/>
      <w:r w:rsidRPr="00B27056">
        <w:t>подтверждающие   обоснованность    позиции   заявителя.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2. Документ, подтверждающий уплату госпошлины.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3.  </w:t>
      </w:r>
      <w:proofErr w:type="gramStart"/>
      <w:r w:rsidRPr="00B27056">
        <w:t>Доверенность  представителя</w:t>
      </w:r>
      <w:proofErr w:type="gramEnd"/>
      <w:r w:rsidRPr="00B27056">
        <w:t xml:space="preserve">  от "___"__________ ____ г. N ___ (если</w:t>
      </w:r>
    </w:p>
    <w:p w:rsidR="00B27056" w:rsidRPr="00B27056" w:rsidRDefault="00B27056">
      <w:pPr>
        <w:pStyle w:val="ConsPlusNonformat"/>
        <w:jc w:val="both"/>
      </w:pPr>
      <w:r w:rsidRPr="00B27056">
        <w:t>заявление подписывается представителем).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"__"___________ ____ г.</w:t>
      </w:r>
    </w:p>
    <w:p w:rsidR="00B27056" w:rsidRPr="00B27056" w:rsidRDefault="00B27056">
      <w:pPr>
        <w:pStyle w:val="ConsPlusNonformat"/>
        <w:jc w:val="both"/>
      </w:pPr>
    </w:p>
    <w:p w:rsidR="00B27056" w:rsidRPr="00B27056" w:rsidRDefault="00B27056">
      <w:pPr>
        <w:pStyle w:val="ConsPlusNonformat"/>
        <w:jc w:val="both"/>
      </w:pPr>
      <w:r w:rsidRPr="00B27056">
        <w:t xml:space="preserve">    Заявитель (представитель):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_______________/______________________________________/</w:t>
      </w:r>
    </w:p>
    <w:p w:rsidR="00B27056" w:rsidRPr="00B27056" w:rsidRDefault="00B27056">
      <w:pPr>
        <w:pStyle w:val="ConsPlusNonformat"/>
        <w:jc w:val="both"/>
      </w:pPr>
      <w:r w:rsidRPr="00B27056">
        <w:t xml:space="preserve">        (</w:t>
      </w:r>
      <w:proofErr w:type="gramStart"/>
      <w:r w:rsidRPr="00B27056">
        <w:t xml:space="preserve">подпись)   </w:t>
      </w:r>
      <w:proofErr w:type="gramEnd"/>
      <w:r w:rsidRPr="00B27056">
        <w:t xml:space="preserve">                (Ф.И.О.)</w:t>
      </w:r>
    </w:p>
    <w:p w:rsidR="00B27056" w:rsidRPr="00B27056" w:rsidRDefault="00B27056">
      <w:pPr>
        <w:pStyle w:val="ConsPlusNormal"/>
        <w:ind w:firstLine="540"/>
        <w:jc w:val="both"/>
      </w:pPr>
    </w:p>
    <w:p w:rsidR="00B27056" w:rsidRPr="00B27056" w:rsidRDefault="00B27056">
      <w:pPr>
        <w:pStyle w:val="ConsPlusNormal"/>
        <w:ind w:firstLine="540"/>
        <w:jc w:val="both"/>
      </w:pPr>
      <w:r w:rsidRPr="00B27056">
        <w:t>--------------------------------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r w:rsidRPr="00B27056">
        <w:t>Информация для сведения: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bookmarkStart w:id="1" w:name="P91"/>
      <w:bookmarkEnd w:id="1"/>
      <w:r w:rsidRPr="00B27056">
        <w:t xml:space="preserve">&lt;1&gt; Госпошлина при подаче заявления об обеспечении иска определяется в соответствии с </w:t>
      </w:r>
      <w:hyperlink r:id="rId8" w:history="1">
        <w:proofErr w:type="spellStart"/>
        <w:r w:rsidRPr="00B27056">
          <w:t>пп</w:t>
        </w:r>
        <w:proofErr w:type="spellEnd"/>
        <w:r w:rsidRPr="00B27056">
          <w:t>. 9 п. 1 ст. 333.21</w:t>
        </w:r>
      </w:hyperlink>
      <w:r w:rsidRPr="00B27056">
        <w:t xml:space="preserve"> Налогового кодекса Российской Федерации.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bookmarkStart w:id="2" w:name="P92"/>
      <w:bookmarkEnd w:id="2"/>
      <w:r w:rsidRPr="00B27056">
        <w:t xml:space="preserve">&lt;2&gt; В соответствии с </w:t>
      </w:r>
      <w:hyperlink r:id="rId9" w:history="1">
        <w:proofErr w:type="spellStart"/>
        <w:r w:rsidRPr="00B27056">
          <w:t>абз</w:t>
        </w:r>
        <w:proofErr w:type="spellEnd"/>
        <w:r w:rsidRPr="00B27056">
          <w:t>. 2 п. 1 ст. 92</w:t>
        </w:r>
      </w:hyperlink>
      <w:r w:rsidRPr="00B27056">
        <w:t xml:space="preserve"> Арбитражного процессуального кодекса Российской Федерации заявление об обеспечении иска, подписанное усиленной квалифицированной электронной подписью в порядке, установленном законодательством Российской Федерации,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Интернет.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bookmarkStart w:id="3" w:name="P93"/>
      <w:bookmarkEnd w:id="3"/>
      <w:r w:rsidRPr="00B27056">
        <w:t xml:space="preserve">&lt;3&gt; В соответствии со </w:t>
      </w:r>
      <w:hyperlink r:id="rId10" w:history="1">
        <w:r w:rsidRPr="00B27056">
          <w:t>ст. 91</w:t>
        </w:r>
      </w:hyperlink>
      <w:r w:rsidRPr="00B27056">
        <w:t xml:space="preserve"> Арбитражного процессуального кодекса Российской Федерации обеспечительными мерами могут быть: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r w:rsidRPr="00B27056">
        <w:t xml:space="preserve">1) наложение ареста на денежные средства (в том числе денежные средства, которые будут поступать на банковский счет) или иное имущество, принадлежащие ответчику и находящиеся у него или других лиц (в ред. Федерального </w:t>
      </w:r>
      <w:hyperlink r:id="rId11" w:history="1">
        <w:r w:rsidRPr="00B27056">
          <w:t>закона</w:t>
        </w:r>
      </w:hyperlink>
      <w:r w:rsidRPr="00B27056">
        <w:t xml:space="preserve"> от 19.07.2009 N 205-ФЗ);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r w:rsidRPr="00B27056">
        <w:t>2) запрещение ответчику и другим лицам совершать определенные действия, касающиеся предмета спора;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r w:rsidRPr="00B27056">
        <w:t>3) возложение на ответчика обязанности совершить определенные действия в целях предотвращения порчи, ухудшения состояния спорного имущества;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r w:rsidRPr="00B27056">
        <w:t>4) передача спорного имущества на хранение истцу или другому лицу;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r w:rsidRPr="00B27056">
        <w:t>5) приостановление взыскания по оспариваемому истцом исполнительному или иному документу, взыскание по которому производится в бесспорном (</w:t>
      </w:r>
      <w:proofErr w:type="spellStart"/>
      <w:r w:rsidRPr="00B27056">
        <w:t>безакцептном</w:t>
      </w:r>
      <w:proofErr w:type="spellEnd"/>
      <w:r w:rsidRPr="00B27056">
        <w:t>) порядке;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r w:rsidRPr="00B27056">
        <w:t>6) приостановление реализации имущества в случае предъявления иска об освобождении имущества от ареста.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r w:rsidRPr="00B27056">
        <w:t>Арбитражным судом могут быть приняты иные обеспечительные меры, а также одновременно может быть принято несколько обеспечительных мер.</w:t>
      </w:r>
    </w:p>
    <w:p w:rsidR="00B27056" w:rsidRPr="00B27056" w:rsidRDefault="00B27056">
      <w:pPr>
        <w:pStyle w:val="ConsPlusNormal"/>
        <w:spacing w:before="220"/>
        <w:ind w:firstLine="540"/>
        <w:jc w:val="both"/>
      </w:pPr>
      <w:r w:rsidRPr="00B27056">
        <w:t>Обеспечительные меры должны быть соразмерны заявленному требованию.</w:t>
      </w:r>
    </w:p>
    <w:p w:rsidR="00B27056" w:rsidRPr="00B27056" w:rsidRDefault="00B27056">
      <w:pPr>
        <w:pStyle w:val="ConsPlusNormal"/>
        <w:ind w:firstLine="540"/>
        <w:jc w:val="both"/>
      </w:pPr>
    </w:p>
    <w:p w:rsidR="00B27056" w:rsidRPr="00B27056" w:rsidRDefault="00B27056">
      <w:pPr>
        <w:pStyle w:val="ConsPlusNormal"/>
        <w:ind w:firstLine="540"/>
        <w:jc w:val="both"/>
      </w:pPr>
    </w:p>
    <w:p w:rsidR="00B27056" w:rsidRPr="00B27056" w:rsidRDefault="00B27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27056" w:rsidRDefault="00B27056"/>
    <w:sectPr w:rsidR="00B14F4F" w:rsidRPr="00B27056" w:rsidSect="00B270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56"/>
    <w:rsid w:val="00322465"/>
    <w:rsid w:val="009C1C4E"/>
    <w:rsid w:val="00B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5734-044B-4890-BAC6-AE72E7E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7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859C0339BC4E40924E67C64C841FB94B4531DA0BDF0044C18BA3D3694F83B62714A9CE145BA8C8ED5ABB989BC4E9526C1F87D6F33OFn8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9859C0339BC4E40924E67C64C841FB94B75F1DA2BBF0044C18BA3D3694F83B62714A94E843B782DA8FBBBDC0EB458920D7E6777130F134OBn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859C0339BC4E40924E67C64C841FB94B75F1DA2BBF0044C18BA3D3694F83B62714A94E843B784DF8FBBBDC0EB458920D7E6777130F134OBnFR" TargetMode="External"/><Relationship Id="rId11" Type="http://schemas.openxmlformats.org/officeDocument/2006/relationships/hyperlink" Target="consultantplus://offline/ref=009859C0339BC4E40924E67C64C841FB96BE5919A4B6F0044C18BA3D3694F83B70711298EA45AC87D29AEDEC85OBn7R" TargetMode="External"/><Relationship Id="rId5" Type="http://schemas.openxmlformats.org/officeDocument/2006/relationships/hyperlink" Target="consultantplus://offline/ref=009859C0339BC4E40924E67C64C841FB94B75F1DA2BBF0044C18BA3D3694F83B62714A94E843B784DC8FBBBDC0EB458920D7E6777130F134OBnFR" TargetMode="External"/><Relationship Id="rId10" Type="http://schemas.openxmlformats.org/officeDocument/2006/relationships/hyperlink" Target="consultantplus://offline/ref=009859C0339BC4E40924E67C64C841FB94B75F1DA2BBF0044C18BA3D3694F83B62714A94E843B783DA8FBBBDC0EB458920D7E6777130F134OBnFR" TargetMode="External"/><Relationship Id="rId4" Type="http://schemas.openxmlformats.org/officeDocument/2006/relationships/hyperlink" Target="consultantplus://offline/ref=009859C0339BC4E40924E67C64C841FB94B75F1DA2BBF0044C18BA3D3694F83B62714A94E843B183DE8FBBBDC0EB458920D7E6777130F134OBnFR" TargetMode="External"/><Relationship Id="rId9" Type="http://schemas.openxmlformats.org/officeDocument/2006/relationships/hyperlink" Target="consultantplus://offline/ref=009859C0339BC4E40924E67C64C841FB94B75F1DA2BBF0044C18BA3D3694F83B62714A94EC47B48C8ED5ABB989BC4E9526C1F87D6F33OFn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2019-08-26T17:39:00Z</dcterms:created>
  <dcterms:modified xsi:type="dcterms:W3CDTF">2019-08-26T17:40:00Z</dcterms:modified>
</cp:coreProperties>
</file>